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spacing w:after="80" w:before="0" w:line="276" w:lineRule="auto"/>
        <w:ind w:left="0" w:firstLine="0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7ujz71a7cc5d" w:id="0"/>
      <w:bookmarkEnd w:id="0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JavaBean: La Base de la Reutilización y Manipulación de Clases</w:t>
      </w:r>
    </w:p>
    <w:p w:rsidR="00000000" w:rsidDel="00000000" w:rsidP="00000000" w:rsidRDefault="00000000" w:rsidRPr="00000000" w14:paraId="0000000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JavaBean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 una clase de Java que sigue un conjunto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convenciones de diseño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específicas. Su propósito principal es hacer que las clases sean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reutilizables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serializables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fácilmente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manipulables por herramientas de software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(como IDEs, constructores visuales, y frameworks), además de ser comprensibles para los desarrolladores. No es una clase que deba heredar de una clase base específica; de hecho, a menudo son simplemente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POJOs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(Plain Old Java Objects) que se adhieren a estas reglas.</w:t>
      </w:r>
    </w:p>
    <w:p w:rsidR="00000000" w:rsidDel="00000000" w:rsidP="00000000" w:rsidRDefault="00000000" w:rsidRPr="00000000" w14:paraId="00000003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 características fundamentales de un JavaBean son: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Constructor por Defecto (sin argumentos):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Todo JavaBean debe tener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constructor público sin argumentos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Este puede ser explícitamente definido o implícito (si no se define ningún otro constructor, Java proporciona uno por defecto). Las herramientas y frameworks utilizan este constructor para crear instancias de la clase de manera programática.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Propiedades a través de Métodos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getter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setter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Las "propiedades" de un JavaBean se exponen a través de métodos públicos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(para leer)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(para escribir). Por ejemplo, para una propiedad llamada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nombre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la clase tendría métodos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public String getNombre()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public void setNombre(String nombre)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Este patrón permite el encapsulamiento, ya que el acceso directo a los atributos internos se evita. Es crucial entender la diferencia: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atributo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 la variable de instancia privada, mientras que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propiedad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 la abstracción pública accesible mediante los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getters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setters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Serializable: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 JavaBean debe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implementar la interfaz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java.io.Serializable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Esto permite que los objetos de la clase puedan ser convertidos a una secuencia de bytes (serializados) para su almacenamiento (ej. en un archivo, base de datos) o transmisión (ej. por red), y luego reconstruidos (deserializados).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Clase de Nivel Superior: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clase debe ser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clase de nivel superior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lo que significa que no puede ser una clase interna, anidada o anónima. Esto asegura que pueda ser instanciada y accedida de forma independiente.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 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(Recomendado):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Aunque no es una regla estricta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todos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los casos, 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recomienda que un JavaBean no sea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Esto facilita que herramientas o frameworks puedan extender la clase o generar proxies en tiempo de ejecución, una práctica común en entornos como los ORM.</w:t>
      </w:r>
    </w:p>
    <w:p w:rsidR="00000000" w:rsidDel="00000000" w:rsidP="00000000" w:rsidRDefault="00000000" w:rsidRPr="00000000" w14:paraId="00000009">
      <w:pPr>
        <w:spacing w:line="276" w:lineRule="auto"/>
        <w:ind w:left="60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spacing w:after="80" w:before="0" w:line="276" w:lineRule="auto"/>
        <w:ind w:left="600" w:hanging="360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mj96ivwgzdmw" w:id="1"/>
      <w:bookmarkEnd w:id="1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Clases de Entidad (Entity Classes) y JavaBeans</w:t>
      </w:r>
    </w:p>
    <w:p w:rsidR="00000000" w:rsidDel="00000000" w:rsidP="00000000" w:rsidRDefault="00000000" w:rsidRPr="00000000" w14:paraId="0000000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Respecto a la afirmación "Las entity classes son las clases que están obligadas a cumplir el estándar JavaBean", podemos precisar:</w:t>
      </w:r>
    </w:p>
    <w:p w:rsidR="00000000" w:rsidDel="00000000" w:rsidP="00000000" w:rsidRDefault="00000000" w:rsidRPr="00000000" w14:paraId="0000000C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clases de entidad (Entity Classes)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en el contexto de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como JPA e Hibernate,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suelen ser implementadas como JavaBeans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o, al menos, se adhieren a la mayoría de sus convenciones. Los frameworks ORM dependen en gran medida del constructor por defecto y de los métodos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getter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setter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poder instanciar objetos de entidad, popular sus datos desde la base de datos y luego persistir los cambios de vuelta.</w:t>
      </w:r>
    </w:p>
    <w:p w:rsidR="00000000" w:rsidDel="00000000" w:rsidP="00000000" w:rsidRDefault="00000000" w:rsidRPr="00000000" w14:paraId="0000000D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bien la especificación JPA no impone estrictamente que una entidad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deba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 un JavaBean en todos sus puntos (por ejemplo, el acceso a los atributos puede ser por campo en lugar de por propiedad en algunas configuraciones),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adoptar las convenciones de JavaBean es la práctica más común y recomendada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las entidades, ya que simplifica la integración y el funcionamiento con la mayoría de las herramientas y frameworks ORM. Es, de facto, un estándar para ellas.</w:t>
      </w:r>
    </w:p>
    <w:p w:rsidR="00000000" w:rsidDel="00000000" w:rsidP="00000000" w:rsidRDefault="00000000" w:rsidRPr="00000000" w14:paraId="0000000E">
      <w:pPr>
        <w:spacing w:line="276" w:lineRule="auto"/>
        <w:ind w:left="60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after="80" w:before="0" w:line="276" w:lineRule="auto"/>
        <w:ind w:left="600" w:hanging="360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j2qub3ttr85m" w:id="2"/>
      <w:bookmarkEnd w:id="2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Configuración de Frameworks (Hibernate/JPA) y Mapeo</w:t>
      </w:r>
    </w:p>
    <w:p w:rsidR="00000000" w:rsidDel="00000000" w:rsidP="00000000" w:rsidRDefault="00000000" w:rsidRPr="00000000" w14:paraId="00000010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frameworks ORM, como Hibernate, y el estándar JPA, requieren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configuración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saber cómo interactuar con la base de datos y cómo realizar el mapeo de objetos a tablas. Esta configuración se puede realizar de varias maneras:</w:t>
      </w:r>
    </w:p>
    <w:p w:rsidR="00000000" w:rsidDel="00000000" w:rsidP="00000000" w:rsidRDefault="00000000" w:rsidRPr="00000000" w14:paraId="00000011">
      <w:pPr>
        <w:pStyle w:val="Heading3"/>
        <w:spacing w:after="80" w:before="0" w:line="276" w:lineRule="auto"/>
        <w:ind w:left="600" w:hanging="360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mxdys346p0b2" w:id="3"/>
      <w:bookmarkEnd w:id="3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Archivos de Configuración XML</w:t>
      </w:r>
    </w:p>
    <w:p w:rsidR="00000000" w:rsidDel="00000000" w:rsidP="00000000" w:rsidRDefault="00000000" w:rsidRPr="00000000" w14:paraId="0000001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Históricamente y aún vigente, la configuración de los frameworks se realiza a menudo mediante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archivos XML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persistence.xml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(para JPA):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Este es el archivo de configuración estándar para JPA. Debe estar ubicado en la carpeta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META-INF/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tu proyecto (dentro del classpath). Contiene una etiqueta principal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&lt;persistence&gt;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representa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unidad de persistencia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persistence-unit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Cada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persistence-unit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tiene un nombre único y define el acceso a una base de datos específica, incluyendo: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Información de conexión a la base de datos (dialecto, URL, usuario, contraseña).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 clases de entidad que forman parte de esta unidad de persistencia.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Propiedades específicas del proveedor de JPA (por ejemplo, propiedades de Hibernate).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Estrategias de generación de esquemas de base de datos.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after="24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archivos XML se validan mediante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DTD (Document Type Definition)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XSD (XML Schema Definition)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especificados en el encabezado del propio XML, lo que asegura que el formato y la estructura del archivo sean correctos.</w:t>
      </w:r>
    </w:p>
    <w:p w:rsidR="00000000" w:rsidDel="00000000" w:rsidP="00000000" w:rsidRDefault="00000000" w:rsidRPr="00000000" w14:paraId="00000019">
      <w:pPr>
        <w:pStyle w:val="Heading3"/>
        <w:spacing w:after="80" w:before="0" w:line="276" w:lineRule="auto"/>
        <w:ind w:left="600" w:hanging="360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g38bgl9sgwia" w:id="4"/>
      <w:bookmarkEnd w:id="4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Mapeo (Metadatos)</w:t>
      </w:r>
    </w:p>
    <w:p w:rsidR="00000000" w:rsidDel="00000000" w:rsidP="00000000" w:rsidRDefault="00000000" w:rsidRPr="00000000" w14:paraId="0000001A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mapeo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 metadatos) es la información que le dice al framework ORM cómo traducir entre los objetos Java y las tablas de la base de datos. Las relaciones entre las entidades también deben ser proporcionadas al framework. Las dos formas principales de especificar este mapeo son: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Anotaciones (el enfoque más común y recomendado con JPA):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 anotaciones se colocan directamente en las clases de entidad Java y sus atributos/métodos. Esto mantiene el mapeo cerca del código de la entidad.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@Entity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 anotación, parte de JPA, marca una clase como una entidad persistente.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@Table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(opcional):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Permite especificar el nombre de la tabla en la base de datos si es diferente al nombre de la clase.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 anotación, también de JPA, marca el atributo que representa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clave primaria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la tabla.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@GeneratedValue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(opcional):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usa junto con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@Id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especificar cómo se genera el valor de la clave primaria (ej. autoincremento).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Otras anotaciones JPA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@Column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@ManyToOne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@OneToMany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@ManyToMany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etc.) se usan para mapear atributos a columnas, definir relaciones, y más.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Archivos de Mapeo XML (Alternativa/Complemento):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Aunque las anotaciones son dominantes con JPA, el mapeo también puede especificarse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archivos XML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separados (no el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persistence.xml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Estos archivos definen la correspondencia entre la clase Java y la tabla, sus atributos y relaciones.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24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Esta opción puede ser útil para desacoplar el mapeo del código Java o para proyectos heredados.</w:t>
      </w:r>
    </w:p>
    <w:p w:rsidR="00000000" w:rsidDel="00000000" w:rsidP="00000000" w:rsidRDefault="00000000" w:rsidRPr="00000000" w14:paraId="00000025">
      <w:pPr>
        <w:spacing w:line="276" w:lineRule="auto"/>
        <w:ind w:left="60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spacing w:after="80" w:before="0" w:line="276" w:lineRule="auto"/>
        <w:ind w:left="600" w:hanging="360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f8z5a3ri2err" w:id="5"/>
      <w:bookmarkEnd w:id="5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Componentes Clave de JPA/Hibernate para la Persistencia</w:t>
      </w:r>
    </w:p>
    <w:p w:rsidR="00000000" w:rsidDel="00000000" w:rsidP="00000000" w:rsidRDefault="00000000" w:rsidRPr="00000000" w14:paraId="00000027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interactuar con la base de datos usando JPA, se utilizan los siguientes componentes principales: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EntityManagerFactory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 una clase pesada y costosa de crear, por lo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solo debe crearse una vez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por aplicación (o por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persistence-unit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obtiene a partir de la configuración definida en el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persistence.xml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generalmente utilizando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Persistence.createEntityManagerFactory("nombreUnidadPersistencia")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asemeja 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DataSource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un "pool" de conexiones, ya que es el responsable de producir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EntityManager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 nombre debe asociarse al nombre único de la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persistence-unit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definida en el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persistence.xml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EntityManager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interfaz principal para interactuar con el contexto de persistencia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 un objeto ligero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debe ser creado por cada hilo o por cada unidad de trabajo (conversación)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No es seguro para hilos (thread-safe).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obtiene del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EntityManagerFactory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(ej.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entityManagerFactory.createEntityManager()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Equivaldría conceptualmente 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Connection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JDBC, representando una sesión con la base de datos.</w:t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utiliza para manipular los objetos de entidad (CRUD y otras operaciones):</w:t>
      </w:r>
    </w:p>
    <w:p w:rsidR="00000000" w:rsidDel="00000000" w:rsidP="00000000" w:rsidRDefault="00000000" w:rsidRPr="00000000" w14:paraId="00000033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persist(Object entity)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Hace que una instancia de entidad sea persistente. Cuando se invoca, la entidad se gestiona en el contexto de persistencia y se programa para 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INSERTADA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la base de datos en la próxima sincronización (flush).</w:t>
      </w:r>
    </w:p>
    <w:p w:rsidR="00000000" w:rsidDel="00000000" w:rsidP="00000000" w:rsidRDefault="00000000" w:rsidRPr="00000000" w14:paraId="00000034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merge(Object entity)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utiliza para actualizar el estado de una entidad desasociada (detached) o para fusionar una entidad nueva con el contexto de persistencia. Realiza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ACTUALIZACIÓN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INSERCIÓN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la entidad no existe.</w:t>
      </w:r>
    </w:p>
    <w:p w:rsidR="00000000" w:rsidDel="00000000" w:rsidP="00000000" w:rsidRDefault="00000000" w:rsidRPr="00000000" w14:paraId="00000035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remove(Object entity)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Elimina una instancia de entidad persistente de la base de datos (realiza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6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find(Class&lt;T&gt; entityClass, Object primaryKey)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Busca una entidad por su clase y su clave primaria (realiza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7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getTransaction()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Proporciona acceso a la interfaz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EntityTransaction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que permite gestionar las transacciones de la base de datos (comenzar, hacer commit, rollback).</w:t>
      </w:r>
    </w:p>
    <w:p w:rsidR="00000000" w:rsidDel="00000000" w:rsidP="00000000" w:rsidRDefault="00000000" w:rsidRPr="00000000" w14:paraId="00000038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createQuery()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Permite la creación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Queries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utilizando JPQL (Java Persistence Query Language) o SQL nativo para realizar consultas más complejas.JPQL solo consulta objetos.</w:t>
      </w:r>
    </w:p>
    <w:p w:rsidR="00000000" w:rsidDel="00000000" w:rsidP="00000000" w:rsidRDefault="00000000" w:rsidRPr="00000000" w14:paraId="00000039">
      <w:pPr>
        <w:numPr>
          <w:ilvl w:val="2"/>
          <w:numId w:val="1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flush()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Sincroniza el estado del contexto de persistencia con la base de datos, escribiendo los cambios pendientes (inserciones, actualizaciones, eliminaciones) en la base de datos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inmediatamente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sin esperar al commit de la transacción.</w:t>
      </w:r>
    </w:p>
    <w:p w:rsidR="00000000" w:rsidDel="00000000" w:rsidP="00000000" w:rsidRDefault="00000000" w:rsidRPr="00000000" w14:paraId="0000003A">
      <w:pPr>
        <w:numPr>
          <w:ilvl w:val="2"/>
          <w:numId w:val="1"/>
        </w:numPr>
        <w:spacing w:after="24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88038"/>
          <w:rtl w:val="0"/>
        </w:rPr>
        <w:t xml:space="preserve">close()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Cierra el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EntityManager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liberando los recursos asociados. Es crucial cerrarlo cuando ya no se necesita.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Google Sans Text" w:cs="Google Sans Text" w:eastAsia="Google Sans Text" w:hAnsi="Google Sans Tex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